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“同心‘陕’耀，翰墨铸魂”全省统一战线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庆祝中华人民共和国成立75周年书画展作品汇总表</w:t>
      </w:r>
    </w:p>
    <w:p>
      <w:pPr>
        <w:jc w:val="both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报送单位（盖章）：                                                   时间：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0"/>
        <w:gridCol w:w="1410"/>
        <w:gridCol w:w="1995"/>
        <w:gridCol w:w="3420"/>
        <w:gridCol w:w="2429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书画种类</w:t>
            </w:r>
          </w:p>
        </w:tc>
        <w:tc>
          <w:tcPr>
            <w:tcW w:w="3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42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  <w:t>草书、篆书释文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楷体" w:hAnsi="楷体" w:eastAsia="楷体" w:cs="楷体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2120C"/>
    <w:rsid w:val="54925C81"/>
    <w:rsid w:val="7942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2024-07-11T03:20:00Z</dcterms:created>
  <dc:creator>侯明晖</dc:creator>
  <cp:lastModifiedBy>侯明晖</cp:lastModifiedBy>
  <dcterms:modified xsi:type="dcterms:W3CDTF">2024-07-11T03:23:55Z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E7D6803EB11D44B6BDCF55D6D89ECE62</vt:lpwstr>
  </property>
</Properties>
</file>